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751A1766" w:rsidR="00293EDF" w:rsidRDefault="00293EDF" w:rsidP="00293EDF">
      <w:pPr>
        <w:pStyle w:val="CRCoverPage"/>
        <w:tabs>
          <w:tab w:val="right" w:pos="9639"/>
        </w:tabs>
        <w:spacing w:after="0"/>
        <w:rPr>
          <w:rFonts w:cs="Arial"/>
          <w:b/>
          <w:sz w:val="24"/>
          <w:szCs w:val="24"/>
          <w:lang w:eastAsia="zh-TW"/>
        </w:rPr>
      </w:pPr>
      <w:r>
        <w:rPr>
          <w:rFonts w:eastAsia="Arial" w:cs="Arial"/>
          <w:b/>
          <w:color w:val="000000"/>
          <w:sz w:val="24"/>
          <w:szCs w:val="24"/>
        </w:rPr>
        <w:t>3GPP TSG RAN Meeting #</w:t>
      </w:r>
      <w:r w:rsidR="00192504">
        <w:rPr>
          <w:rFonts w:cs="Arial"/>
          <w:b/>
          <w:sz w:val="24"/>
          <w:szCs w:val="24"/>
        </w:rPr>
        <w:t>10</w:t>
      </w:r>
      <w:r w:rsidR="00192504">
        <w:rPr>
          <w:rFonts w:eastAsiaTheme="minorEastAsia" w:cs="Arial"/>
          <w:b/>
          <w:sz w:val="24"/>
          <w:szCs w:val="24"/>
          <w:lang w:eastAsia="zh-CN"/>
        </w:rPr>
        <w:t>8</w:t>
      </w:r>
      <w:r>
        <w:rPr>
          <w:rFonts w:cs="Arial"/>
          <w:b/>
          <w:sz w:val="24"/>
          <w:szCs w:val="24"/>
        </w:rPr>
        <w:tab/>
        <w:t>RP-</w:t>
      </w:r>
      <w:r w:rsidR="009231D7">
        <w:rPr>
          <w:rFonts w:cs="Arial"/>
          <w:b/>
          <w:sz w:val="24"/>
          <w:szCs w:val="24"/>
        </w:rPr>
        <w:t>25</w:t>
      </w:r>
      <w:r w:rsidR="007571CC">
        <w:rPr>
          <w:rFonts w:eastAsia="Malgun Gothic" w:cs="Arial" w:hint="eastAsia"/>
          <w:b/>
          <w:sz w:val="24"/>
          <w:szCs w:val="24"/>
          <w:lang w:eastAsia="ko-KR"/>
        </w:rPr>
        <w:t>1820</w:t>
      </w:r>
    </w:p>
    <w:p w14:paraId="00000002" w14:textId="77F34035" w:rsidR="00033A84" w:rsidRPr="00D9171A" w:rsidRDefault="00192504" w:rsidP="00293EDF">
      <w:pPr>
        <w:pStyle w:val="CRCoverPage"/>
        <w:tabs>
          <w:tab w:val="right" w:pos="9639"/>
        </w:tabs>
        <w:spacing w:after="0"/>
        <w:rPr>
          <w:b/>
          <w:noProof/>
          <w:sz w:val="24"/>
        </w:rPr>
      </w:pPr>
      <w:r w:rsidRPr="00192504">
        <w:rPr>
          <w:b/>
          <w:sz w:val="24"/>
          <w:szCs w:val="24"/>
          <w:lang w:eastAsia="zh-CN"/>
        </w:rPr>
        <w:t xml:space="preserve">Prague, Czech Republic, June 9-13, </w:t>
      </w:r>
      <w:r w:rsidR="0029441E" w:rsidRPr="0029441E">
        <w:rPr>
          <w:b/>
          <w:sz w:val="24"/>
          <w:szCs w:val="24"/>
          <w:lang w:eastAsia="zh-CN"/>
        </w:rPr>
        <w:t>2025</w:t>
      </w:r>
      <w:r w:rsidR="0043104B" w:rsidRPr="00D9171A">
        <w:rPr>
          <w:b/>
          <w:noProof/>
          <w:sz w:val="24"/>
        </w:rPr>
        <w:tab/>
      </w:r>
      <w:r w:rsidR="003E2FB4" w:rsidRPr="00DC21C7">
        <w:rPr>
          <w:b/>
          <w:noProof/>
          <w:szCs w:val="16"/>
        </w:rPr>
        <w:t>(revision of RP-</w:t>
      </w:r>
      <w:r>
        <w:rPr>
          <w:b/>
          <w:noProof/>
          <w:szCs w:val="16"/>
        </w:rPr>
        <w:t>250474</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612E25FF"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706A79" w:rsidRPr="00706A79">
        <w:rPr>
          <w:rFonts w:ascii="Arial" w:hAnsi="Arial" w:cs="Arial"/>
          <w:b/>
          <w:sz w:val="24"/>
          <w:szCs w:val="24"/>
          <w:lang w:eastAsia="zh-TW"/>
        </w:rPr>
        <w:t>Boost Mobile Network</w:t>
      </w:r>
      <w:r w:rsidR="007460C8">
        <w:rPr>
          <w:rFonts w:ascii="Arial" w:hAnsi="Arial" w:cs="Arial"/>
          <w:b/>
          <w:sz w:val="24"/>
          <w:szCs w:val="24"/>
          <w:lang w:eastAsia="zh-TW"/>
        </w:rPr>
        <w:t>, EchoStar</w:t>
      </w:r>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Start w:id="3" w:name="OLE_LINK34"/>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bookmarkEnd w:id="3"/>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1CDF52FE" w:rsidR="00033A84" w:rsidRDefault="007C33CB">
      <w:pPr>
        <w:tabs>
          <w:tab w:val="left" w:pos="2127"/>
        </w:tabs>
        <w:ind w:left="2127" w:hanging="2127"/>
        <w:jc w:val="both"/>
        <w:rPr>
          <w:rFonts w:ascii="Arial" w:eastAsia="Arial" w:hAnsi="Arial" w:cs="Arial"/>
          <w:b/>
          <w:sz w:val="24"/>
          <w:szCs w:val="24"/>
          <w:lang w:eastAsia="zh-TW"/>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w:t>
      </w:r>
      <w:r w:rsidR="00EF56E3">
        <w:rPr>
          <w:rFonts w:ascii="Arial" w:eastAsia="Arial" w:hAnsi="Arial" w:cs="Arial"/>
          <w:b/>
          <w:sz w:val="24"/>
          <w:szCs w:val="24"/>
        </w:rPr>
        <w:t>1</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4"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4"/>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5" w:name="OLE_LINK14"/>
      <w:r w:rsidR="006E5145" w:rsidRPr="006E5145">
        <w:rPr>
          <w:rFonts w:ascii="Arial" w:eastAsia="Arial" w:hAnsi="Arial" w:cs="Arial"/>
          <w:color w:val="000000"/>
          <w:sz w:val="36"/>
          <w:szCs w:val="36"/>
        </w:rPr>
        <w:t>IoT_NTN_FDD</w:t>
      </w:r>
      <w:bookmarkEnd w:id="5"/>
      <w:r w:rsidR="006E5145" w:rsidRPr="006E5145">
        <w:rPr>
          <w:rFonts w:ascii="Arial" w:eastAsia="Arial" w:hAnsi="Arial" w:cs="Arial"/>
          <w:color w:val="000000"/>
          <w:sz w:val="36"/>
          <w:szCs w:val="36"/>
        </w:rPr>
        <w:t>_S_band</w:t>
      </w:r>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6" w:name="OLE_LINK6"/>
            <w:r>
              <w:rPr>
                <w:b/>
                <w:bCs/>
              </w:rPr>
              <w:t>X</w:t>
            </w:r>
            <w:bookmarkEnd w:id="6"/>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Heading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7" w:name="OLE_LINK77"/>
            <w:r>
              <w:rPr>
                <w:rFonts w:ascii="Arial" w:eastAsia="Arial" w:hAnsi="Arial" w:cs="Arial"/>
                <w:color w:val="000000"/>
                <w:sz w:val="18"/>
                <w:szCs w:val="18"/>
              </w:rPr>
              <w:t>X</w:t>
            </w:r>
            <w:bookmarkEnd w:id="7"/>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Heading1"/>
        <w:rPr>
          <w:b/>
        </w:rPr>
      </w:pPr>
      <w:r>
        <w:t>2</w:t>
      </w:r>
      <w:r>
        <w:tab/>
        <w:t>Classification of the Work Item and linked work items</w:t>
      </w:r>
    </w:p>
    <w:p w14:paraId="0000002E" w14:textId="77777777" w:rsidR="00033A84" w:rsidRDefault="0043104B">
      <w:pPr>
        <w:pStyle w:val="Heading2"/>
        <w:rPr>
          <w:b/>
        </w:rPr>
      </w:pPr>
      <w:r>
        <w:t>2.1</w:t>
      </w:r>
      <w:r>
        <w:tab/>
        <w:t>Primary classification</w:t>
      </w:r>
    </w:p>
    <w:p w14:paraId="0000002F" w14:textId="77777777" w:rsidR="00033A84" w:rsidRDefault="0043104B">
      <w:pPr>
        <w:pStyle w:val="Heading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Hyperlink"/>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(e.g. testing)</w:t>
            </w:r>
          </w:p>
        </w:tc>
      </w:tr>
    </w:tbl>
    <w:p w14:paraId="0000003C" w14:textId="2F91EBDF" w:rsidR="00033A84" w:rsidRDefault="00033A84">
      <w:pPr>
        <w:ind w:right="-99"/>
        <w:rPr>
          <w:b/>
        </w:rPr>
      </w:pPr>
    </w:p>
    <w:p w14:paraId="0000003D" w14:textId="77777777" w:rsidR="00033A84" w:rsidRDefault="0043104B">
      <w:pPr>
        <w:pStyle w:val="Heading2"/>
        <w:rPr>
          <w:b/>
        </w:rPr>
      </w:pPr>
      <w:r>
        <w:t>2.2</w:t>
      </w:r>
      <w:r>
        <w:tab/>
        <w:t>Parent Work Item</w:t>
      </w:r>
    </w:p>
    <w:p w14:paraId="00000040" w14:textId="77777777" w:rsidR="00033A84" w:rsidRDefault="0043104B">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Heading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NB-IoT/eMTC Core and Perf requirements for NTN</w:t>
            </w:r>
          </w:p>
          <w:p w14:paraId="00000057" w14:textId="5B7A0AA9" w:rsidR="00F26F6C" w:rsidRPr="00630981" w:rsidRDefault="00F26F6C">
            <w:pPr>
              <w:keepNext/>
              <w:keepLines/>
              <w:pBdr>
                <w:top w:val="nil"/>
                <w:left w:val="nil"/>
                <w:bottom w:val="nil"/>
                <w:right w:val="nil"/>
                <w:between w:val="nil"/>
              </w:pBdr>
              <w:spacing w:after="0"/>
              <w:rPr>
                <w:rFonts w:ascii="Arial" w:eastAsia="Arial" w:hAnsi="Arial" w:cs="Arial"/>
                <w:sz w:val="18"/>
                <w:szCs w:val="18"/>
                <w:lang w:val="sv-SE"/>
              </w:rPr>
            </w:pPr>
            <w:r w:rsidRPr="00630981">
              <w:rPr>
                <w:rFonts w:ascii="Arial" w:hAnsi="Arial" w:cs="Arial"/>
                <w:sz w:val="18"/>
                <w:szCs w:val="18"/>
                <w:lang w:val="sv-SE"/>
              </w:rPr>
              <w:t>(LTE_NBIOT_eMTC_NTN_req)</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8" w:name="OLE_LINK81"/>
            <w:r w:rsidRPr="00250F60">
              <w:rPr>
                <w:rFonts w:ascii="Arial" w:eastAsia="Arial" w:hAnsi="Arial" w:cs="Arial"/>
                <w:sz w:val="18"/>
                <w:szCs w:val="18"/>
              </w:rPr>
              <w:t>Introduction of a new FDD band (L+S band) for IoT NTN operation</w:t>
            </w:r>
          </w:p>
          <w:p w14:paraId="2B642BFA" w14:textId="32C1968B" w:rsidR="00F26F6C" w:rsidRPr="00630981" w:rsidRDefault="00F26F6C">
            <w:pPr>
              <w:keepNext/>
              <w:keepLines/>
              <w:pBdr>
                <w:top w:val="nil"/>
                <w:left w:val="nil"/>
                <w:bottom w:val="nil"/>
                <w:right w:val="nil"/>
                <w:between w:val="nil"/>
              </w:pBdr>
              <w:spacing w:after="0"/>
              <w:rPr>
                <w:rFonts w:ascii="Arial" w:eastAsia="Arial" w:hAnsi="Arial" w:cs="Arial"/>
                <w:sz w:val="18"/>
                <w:szCs w:val="18"/>
                <w:lang w:val="sv-SE"/>
              </w:rPr>
            </w:pPr>
            <w:r w:rsidRPr="00630981">
              <w:rPr>
                <w:rFonts w:ascii="Arial" w:hAnsi="Arial" w:cs="Arial"/>
                <w:sz w:val="18"/>
                <w:szCs w:val="18"/>
                <w:lang w:val="sv-SE"/>
              </w:rPr>
              <w:t>(IoT_NTN_FDD_LS_band)</w:t>
            </w:r>
            <w:bookmarkEnd w:id="8"/>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(NR_NTN_Sband)</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Heading1"/>
      </w:pPr>
      <w:r>
        <w:t>3</w:t>
      </w:r>
      <w:r>
        <w:tab/>
        <w:t>Justification</w:t>
      </w:r>
    </w:p>
    <w:p w14:paraId="7C4C5ECB" w14:textId="709092E0" w:rsidR="00A276D6" w:rsidRDefault="0043104B" w:rsidP="00575826">
      <w:pPr>
        <w:jc w:val="both"/>
      </w:pPr>
      <w:r>
        <w:t xml:space="preserve">One of the objectives of Rel-17 NR_NTN_solutions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r w:rsidR="0001693F">
        <w:t xml:space="preserve">Specifically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and DL 2160-2200 MHz</w:t>
      </w:r>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9" w:name="OLE_LINK4"/>
      <w:bookmarkStart w:id="10" w:name="OLE_LINK5"/>
      <w:r>
        <w:t>It should be noted that this range is the same LTE Band 23</w:t>
      </w:r>
      <w:bookmarkEnd w:id="9"/>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10"/>
      <w:r>
        <w:t xml:space="preserve">It </w:t>
      </w:r>
      <w:r w:rsidR="004A0F13">
        <w:t xml:space="preserve">may be </w:t>
      </w:r>
      <w:r>
        <w:t xml:space="preserve">beneficial </w:t>
      </w:r>
      <w:bookmarkStart w:id="11" w:name="OLE_LINK7"/>
      <w:r>
        <w:t xml:space="preserve">to leverage the coexistence study and work done on </w:t>
      </w:r>
      <w:r w:rsidR="008C5FC5">
        <w:t>B</w:t>
      </w:r>
      <w:r>
        <w:t xml:space="preserve">and 23 </w:t>
      </w:r>
      <w:bookmarkEnd w:id="11"/>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BodyText"/>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2"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2"/>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3" w:name="_heading=h.gjdgxs" w:colFirst="0" w:colLast="0"/>
      <w:bookmarkEnd w:id="13"/>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NB-IoT/eMTC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4" w:name="OLE_LINK11"/>
      <w:r w:rsidR="0001693F" w:rsidRPr="002D6D1E">
        <w:rPr>
          <w:color w:val="000000"/>
        </w:rPr>
        <w:t>https://transition.fcc.gov/oet/spectrum/table/fcctable.pdf</w:t>
      </w:r>
      <w:bookmarkEnd w:id="14"/>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Heading1"/>
        <w:rPr>
          <w:b/>
        </w:rPr>
      </w:pPr>
      <w:r>
        <w:t>4</w:t>
      </w:r>
      <w:r>
        <w:tab/>
        <w:t>Objective</w:t>
      </w:r>
    </w:p>
    <w:p w14:paraId="0000006C" w14:textId="77777777" w:rsidR="00033A84" w:rsidRDefault="0043104B">
      <w:pPr>
        <w:pStyle w:val="Heading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5"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6" w:name="OLE_LINK261"/>
      <w:r>
        <w:rPr>
          <w:color w:val="000000"/>
        </w:rPr>
        <w:t xml:space="preserve">- </w:t>
      </w:r>
      <w:r>
        <w:rPr>
          <w:color w:val="000000"/>
        </w:rPr>
        <w:tab/>
        <w:t>Specify a new E-UTRA NTN FDD band</w:t>
      </w:r>
      <w:r w:rsidR="00A949F2">
        <w:rPr>
          <w:color w:val="000000"/>
        </w:rPr>
        <w:t xml:space="preserve"> </w:t>
      </w:r>
      <w:r w:rsidR="00A949F2" w:rsidRPr="00E776A9">
        <w:t>for NB-IoT/eMTC NTN operation</w:t>
      </w:r>
      <w:r>
        <w:rPr>
          <w:color w:val="000000"/>
        </w:rPr>
        <w:t>, with a UE transmitting at 2000 – 2020 MHz and SAN transmitting at 2180-2200 MHz;</w:t>
      </w:r>
    </w:p>
    <w:p w14:paraId="6EBBBBE3" w14:textId="17404D47" w:rsidR="0002066B" w:rsidRDefault="0002066B" w:rsidP="0002066B">
      <w:pPr>
        <w:ind w:left="810"/>
      </w:pPr>
      <w:r>
        <w:t xml:space="preserve">- </w:t>
      </w:r>
      <w:r w:rsidRPr="00AC613D">
        <w:t>Perform necessary co-existence analysis, for example UE-UE coexistence, for adjacent band per RAN4 scope;</w:t>
      </w:r>
    </w:p>
    <w:p w14:paraId="7A6C7D3C" w14:textId="3C18AE9D" w:rsidR="0002066B" w:rsidRDefault="0002066B" w:rsidP="004A0F13">
      <w:pPr>
        <w:ind w:left="810"/>
        <w:rPr>
          <w:color w:val="000000"/>
        </w:rPr>
      </w:pPr>
      <w:r>
        <w:t xml:space="preserve">- </w:t>
      </w:r>
      <w:r>
        <w:rPr>
          <w:color w:val="000000"/>
        </w:rPr>
        <w:t>Consider whether assumptions for coexistence should be re-evaluated for the NTN scenario;</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5"/>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6"/>
    <w:p w14:paraId="00000075" w14:textId="77A09A39" w:rsidR="00033A84" w:rsidRPr="00630981" w:rsidRDefault="0043104B">
      <w:pPr>
        <w:pBdr>
          <w:top w:val="nil"/>
          <w:left w:val="nil"/>
          <w:bottom w:val="nil"/>
          <w:right w:val="nil"/>
          <w:between w:val="nil"/>
        </w:pBdr>
        <w:ind w:left="270" w:firstLine="13"/>
        <w:rPr>
          <w:rFonts w:eastAsia="Malgun Gothic" w:hint="eastAsia"/>
          <w:color w:val="000000"/>
          <w:lang w:eastAsia="ko-KR"/>
        </w:rPr>
      </w:pPr>
      <w:r>
        <w:rPr>
          <w:color w:val="000000"/>
        </w:rPr>
        <w:lastRenderedPageBreak/>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sidR="00D30171">
        <w:rPr>
          <w:rFonts w:eastAsia="Malgun Gothic" w:hint="eastAsia"/>
          <w:color w:val="000000"/>
          <w:lang w:eastAsia="ko-KR"/>
        </w:rPr>
        <w:t xml:space="preserve">, </w:t>
      </w:r>
      <w:r w:rsidR="00D30171" w:rsidRPr="00630981">
        <w:rPr>
          <w:color w:val="000000"/>
        </w:rPr>
        <w:t>but no change to TS 36.307 will be needed</w:t>
      </w:r>
      <w:r w:rsidR="00D30171" w:rsidRPr="00D30171">
        <w:rPr>
          <w:lang w:eastAsia="zh-TW"/>
        </w:rPr>
        <w:t xml:space="preserve"> </w:t>
      </w:r>
      <w:r w:rsidR="00D30171" w:rsidRPr="00630981">
        <w:rPr>
          <w:color w:val="000000"/>
        </w:rPr>
        <w:t>as this is covered already there with a generic requirement.</w:t>
      </w:r>
    </w:p>
    <w:p w14:paraId="00000076" w14:textId="77777777" w:rsidR="00033A84" w:rsidRDefault="0043104B">
      <w:pPr>
        <w:pStyle w:val="Heading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NOTE: The present WI will reuse decisions taken under the related REL-19 WI NR_NTN_Sband (MSS band 2000-2020 MHz UL and 2180-2200 MHz DL), where possible.</w:t>
      </w:r>
    </w:p>
    <w:p w14:paraId="07194725" w14:textId="77777777" w:rsidR="00641A84" w:rsidRDefault="00641A84">
      <w:pPr>
        <w:spacing w:after="0"/>
      </w:pPr>
    </w:p>
    <w:p w14:paraId="0000007C" w14:textId="77777777" w:rsidR="00033A84" w:rsidRDefault="0043104B">
      <w:pPr>
        <w:pStyle w:val="Heading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Heading1"/>
        <w:rPr>
          <w:b/>
        </w:rPr>
      </w:pPr>
      <w:r>
        <w:t>5</w:t>
      </w:r>
      <w:r>
        <w:tab/>
        <w:t>Expected Output and Time scale</w:t>
      </w:r>
    </w:p>
    <w:p w14:paraId="000000A6" w14:textId="77777777" w:rsidR="00033A84" w:rsidRPr="00480F8D" w:rsidRDefault="00033A84"/>
    <w:tbl>
      <w:tblPr>
        <w:tblStyle w:val="a4"/>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bookmarkStart w:id="17" w:name="OLE_LINK35"/>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42899F46"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C54FDF">
              <w:rPr>
                <w:rFonts w:ascii="Arial" w:eastAsia="Arial" w:hAnsi="Arial" w:cs="Arial"/>
                <w:color w:val="000000"/>
                <w:sz w:val="18"/>
                <w:szCs w:val="18"/>
              </w:rPr>
              <w:t xml:space="preserve">108 </w:t>
            </w:r>
            <w:r>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Pr>
                <w:rFonts w:ascii="Arial" w:eastAsia="Arial" w:hAnsi="Arial" w:cs="Arial"/>
                <w:color w:val="000000"/>
                <w:sz w:val="18"/>
                <w:szCs w:val="18"/>
              </w:rPr>
              <w:t>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6550DF31"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13816224"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D2C3F" w14:paraId="6BD1ECF7"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BFB27B6" w14:textId="52500A40"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D2F3A2D" w14:textId="63A625F8"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D787A5" w14:textId="42021FE5"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C54FDF">
              <w:rPr>
                <w:rFonts w:ascii="Arial" w:eastAsia="Arial" w:hAnsi="Arial" w:cs="Arial"/>
                <w:color w:val="000000"/>
                <w:sz w:val="18"/>
                <w:szCs w:val="18"/>
              </w:rPr>
              <w:t>8</w:t>
            </w:r>
            <w:r>
              <w:rPr>
                <w:rFonts w:ascii="Arial" w:eastAsia="Arial" w:hAnsi="Arial" w:cs="Arial"/>
                <w:color w:val="000000"/>
                <w:sz w:val="18"/>
                <w:szCs w:val="18"/>
              </w:rPr>
              <w:t xml:space="preserve"> (</w:t>
            </w:r>
            <w:r w:rsidR="0001354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27BA0BA" w14:textId="38CED5DD"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bookmarkStart w:id="18" w:name="OLE_LINK30"/>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bookmarkEnd w:id="18"/>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bookmarkEnd w:id="17"/>
    </w:tbl>
    <w:p w14:paraId="000000C7" w14:textId="77777777" w:rsidR="00033A84" w:rsidRDefault="00033A84"/>
    <w:p w14:paraId="000000C8" w14:textId="77777777" w:rsidR="00033A84" w:rsidRDefault="0043104B">
      <w:pPr>
        <w:pStyle w:val="Heading1"/>
        <w:rPr>
          <w:b/>
        </w:rPr>
      </w:pPr>
      <w:r>
        <w:t>6</w:t>
      </w:r>
      <w:r>
        <w:tab/>
      </w:r>
      <w:bookmarkStart w:id="19" w:name="OLE_LINK316"/>
      <w:r>
        <w:t>Work item Rapporteur(s)</w:t>
      </w:r>
    </w:p>
    <w:p w14:paraId="000000CD" w14:textId="7F1BC0CB" w:rsidR="00033A84" w:rsidRDefault="00326222">
      <w:r w:rsidRPr="00326222">
        <w:t>Hsieh</w:t>
      </w:r>
      <w:r>
        <w:t xml:space="preserve">, Daniel, MediaTek, </w:t>
      </w:r>
      <w:r w:rsidRPr="00326222">
        <w:t>daniel.hsieh@mediatek.com</w:t>
      </w:r>
    </w:p>
    <w:bookmarkEnd w:id="19"/>
    <w:p w14:paraId="000000CE" w14:textId="77777777" w:rsidR="00033A84" w:rsidRDefault="0043104B">
      <w:pPr>
        <w:pStyle w:val="Heading1"/>
        <w:rPr>
          <w:b/>
        </w:rPr>
      </w:pPr>
      <w:r>
        <w:lastRenderedPageBreak/>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Heading1"/>
        <w:rPr>
          <w:b/>
        </w:rPr>
      </w:pPr>
      <w:r>
        <w:t>8</w:t>
      </w:r>
      <w:r>
        <w:tab/>
        <w:t xml:space="preserve">Aspects that </w:t>
      </w:r>
      <w:r>
        <w:rPr>
          <w:i/>
        </w:rPr>
        <w:t>involve</w:t>
      </w:r>
      <w:r>
        <w:t xml:space="preserve"> other WGs</w:t>
      </w:r>
    </w:p>
    <w:p w14:paraId="31B0A711" w14:textId="77777777" w:rsidR="009E6DC9" w:rsidRDefault="009E6DC9" w:rsidP="009E6DC9">
      <w:pPr>
        <w:pStyle w:val="Guidance"/>
      </w:pPr>
      <w:r>
        <w:rPr>
          <w:i w:val="0"/>
        </w:rPr>
        <w:t>{</w:t>
      </w:r>
      <w:r>
        <w:t>The “aspects” can be provided by topic (e.g.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000000D5" w14:textId="77777777" w:rsidR="00033A84" w:rsidRPr="009E6DC9" w:rsidRDefault="00033A84"/>
    <w:p w14:paraId="000000D6" w14:textId="77777777" w:rsidR="00033A84" w:rsidRDefault="0043104B">
      <w:pPr>
        <w:pStyle w:val="Heading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693DB4D4" w:rsidR="00575826" w:rsidRDefault="00F01A2B" w:rsidP="00465B6E">
            <w:pPr>
              <w:keepNext/>
              <w:keepLines/>
              <w:pBdr>
                <w:top w:val="nil"/>
                <w:left w:val="nil"/>
                <w:bottom w:val="nil"/>
                <w:right w:val="nil"/>
                <w:between w:val="nil"/>
              </w:pBdr>
              <w:spacing w:after="0"/>
              <w:rPr>
                <w:rFonts w:ascii="Arial" w:eastAsia="Arial" w:hAnsi="Arial" w:cs="Arial"/>
                <w:color w:val="000000"/>
                <w:sz w:val="18"/>
                <w:szCs w:val="18"/>
              </w:rPr>
            </w:pPr>
            <w:r w:rsidRPr="00F01A2B">
              <w:rPr>
                <w:rFonts w:ascii="Arial" w:eastAsia="Arial" w:hAnsi="Arial" w:cs="Arial"/>
                <w:color w:val="000000"/>
                <w:sz w:val="18"/>
                <w:szCs w:val="18"/>
              </w:rPr>
              <w:t>Boost Mobile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TerreStar</w:t>
            </w:r>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Omnispace</w:t>
            </w:r>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Telus</w:t>
            </w:r>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Sateliot</w:t>
            </w:r>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Skylo</w:t>
            </w:r>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Novamint</w:t>
            </w:r>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0142" w14:textId="77777777" w:rsidR="001B2A57" w:rsidRDefault="001B2A57">
      <w:pPr>
        <w:spacing w:after="0"/>
      </w:pPr>
    </w:p>
  </w:endnote>
  <w:endnote w:type="continuationSeparator" w:id="0">
    <w:p w14:paraId="45020CBF" w14:textId="77777777" w:rsidR="001B2A57" w:rsidRDefault="001B2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9474" w14:textId="77777777" w:rsidR="001B2A57" w:rsidRDefault="001B2A57">
      <w:pPr>
        <w:spacing w:after="0"/>
      </w:pPr>
    </w:p>
  </w:footnote>
  <w:footnote w:type="continuationSeparator" w:id="0">
    <w:p w14:paraId="391D173C" w14:textId="77777777" w:rsidR="001B2A57" w:rsidRDefault="001B2A57">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54B"/>
    <w:rsid w:val="00013AD1"/>
    <w:rsid w:val="0001693F"/>
    <w:rsid w:val="0002066B"/>
    <w:rsid w:val="00033A84"/>
    <w:rsid w:val="00080C96"/>
    <w:rsid w:val="0008659D"/>
    <w:rsid w:val="000B10C3"/>
    <w:rsid w:val="001149E1"/>
    <w:rsid w:val="001324D2"/>
    <w:rsid w:val="001334E2"/>
    <w:rsid w:val="00136205"/>
    <w:rsid w:val="00136F24"/>
    <w:rsid w:val="00161B44"/>
    <w:rsid w:val="001625AF"/>
    <w:rsid w:val="00165AB1"/>
    <w:rsid w:val="0017649D"/>
    <w:rsid w:val="00186BC6"/>
    <w:rsid w:val="0019051A"/>
    <w:rsid w:val="00192504"/>
    <w:rsid w:val="0019525F"/>
    <w:rsid w:val="001A64B3"/>
    <w:rsid w:val="001B2A57"/>
    <w:rsid w:val="001B6C88"/>
    <w:rsid w:val="001C6A87"/>
    <w:rsid w:val="001D0123"/>
    <w:rsid w:val="001D23D3"/>
    <w:rsid w:val="001F63CE"/>
    <w:rsid w:val="00222476"/>
    <w:rsid w:val="0022468F"/>
    <w:rsid w:val="00234E3E"/>
    <w:rsid w:val="002440DC"/>
    <w:rsid w:val="00250F60"/>
    <w:rsid w:val="00264DEA"/>
    <w:rsid w:val="00293EDF"/>
    <w:rsid w:val="0029441E"/>
    <w:rsid w:val="002D2C3F"/>
    <w:rsid w:val="002D6D1E"/>
    <w:rsid w:val="00326222"/>
    <w:rsid w:val="00335BCF"/>
    <w:rsid w:val="0039526C"/>
    <w:rsid w:val="003A4F55"/>
    <w:rsid w:val="003B0D7C"/>
    <w:rsid w:val="003D5BC1"/>
    <w:rsid w:val="003E2FB4"/>
    <w:rsid w:val="003F0573"/>
    <w:rsid w:val="003F4EF9"/>
    <w:rsid w:val="004132A2"/>
    <w:rsid w:val="004164FD"/>
    <w:rsid w:val="00421002"/>
    <w:rsid w:val="0043104B"/>
    <w:rsid w:val="004310D8"/>
    <w:rsid w:val="00460871"/>
    <w:rsid w:val="00467A35"/>
    <w:rsid w:val="00480F8D"/>
    <w:rsid w:val="004A0F13"/>
    <w:rsid w:val="004B3835"/>
    <w:rsid w:val="004B4BA0"/>
    <w:rsid w:val="004D5F09"/>
    <w:rsid w:val="005356B0"/>
    <w:rsid w:val="005471E6"/>
    <w:rsid w:val="005540A3"/>
    <w:rsid w:val="00575826"/>
    <w:rsid w:val="00587C5A"/>
    <w:rsid w:val="005A0EA5"/>
    <w:rsid w:val="005D74DE"/>
    <w:rsid w:val="005F5A7B"/>
    <w:rsid w:val="00630981"/>
    <w:rsid w:val="006358E0"/>
    <w:rsid w:val="00641A84"/>
    <w:rsid w:val="006503AE"/>
    <w:rsid w:val="00651320"/>
    <w:rsid w:val="0067259F"/>
    <w:rsid w:val="006804C9"/>
    <w:rsid w:val="006907BA"/>
    <w:rsid w:val="006A05A4"/>
    <w:rsid w:val="006B5893"/>
    <w:rsid w:val="006C46F4"/>
    <w:rsid w:val="006E5145"/>
    <w:rsid w:val="00706A79"/>
    <w:rsid w:val="00714176"/>
    <w:rsid w:val="007460C8"/>
    <w:rsid w:val="007571CC"/>
    <w:rsid w:val="007679C0"/>
    <w:rsid w:val="007A5A98"/>
    <w:rsid w:val="007C33CB"/>
    <w:rsid w:val="007C629E"/>
    <w:rsid w:val="007F1132"/>
    <w:rsid w:val="00820B25"/>
    <w:rsid w:val="008270F9"/>
    <w:rsid w:val="00834514"/>
    <w:rsid w:val="00856609"/>
    <w:rsid w:val="00886C6D"/>
    <w:rsid w:val="008964C7"/>
    <w:rsid w:val="008C5FC5"/>
    <w:rsid w:val="008E531B"/>
    <w:rsid w:val="008F0DBB"/>
    <w:rsid w:val="008F2CE9"/>
    <w:rsid w:val="00910A86"/>
    <w:rsid w:val="009231D7"/>
    <w:rsid w:val="00941D19"/>
    <w:rsid w:val="0094353E"/>
    <w:rsid w:val="009473E3"/>
    <w:rsid w:val="00967A74"/>
    <w:rsid w:val="00972F22"/>
    <w:rsid w:val="009943AB"/>
    <w:rsid w:val="009A3123"/>
    <w:rsid w:val="009C68C8"/>
    <w:rsid w:val="009D057E"/>
    <w:rsid w:val="009D4194"/>
    <w:rsid w:val="009E6DC9"/>
    <w:rsid w:val="009F1702"/>
    <w:rsid w:val="009F2102"/>
    <w:rsid w:val="00A16476"/>
    <w:rsid w:val="00A276D6"/>
    <w:rsid w:val="00A31666"/>
    <w:rsid w:val="00A40575"/>
    <w:rsid w:val="00A4351C"/>
    <w:rsid w:val="00A5142E"/>
    <w:rsid w:val="00A73280"/>
    <w:rsid w:val="00A877B6"/>
    <w:rsid w:val="00A9437F"/>
    <w:rsid w:val="00A949F2"/>
    <w:rsid w:val="00AB5DC8"/>
    <w:rsid w:val="00AB647D"/>
    <w:rsid w:val="00B14D91"/>
    <w:rsid w:val="00B16200"/>
    <w:rsid w:val="00B3178E"/>
    <w:rsid w:val="00B377C6"/>
    <w:rsid w:val="00B37E33"/>
    <w:rsid w:val="00B479B9"/>
    <w:rsid w:val="00B57F06"/>
    <w:rsid w:val="00B86248"/>
    <w:rsid w:val="00BA21D4"/>
    <w:rsid w:val="00BD599B"/>
    <w:rsid w:val="00BF052F"/>
    <w:rsid w:val="00C44F0D"/>
    <w:rsid w:val="00C52639"/>
    <w:rsid w:val="00C54FDF"/>
    <w:rsid w:val="00C9058C"/>
    <w:rsid w:val="00C92F8F"/>
    <w:rsid w:val="00CF036C"/>
    <w:rsid w:val="00CF7C5E"/>
    <w:rsid w:val="00D022F2"/>
    <w:rsid w:val="00D21175"/>
    <w:rsid w:val="00D24E4D"/>
    <w:rsid w:val="00D30171"/>
    <w:rsid w:val="00D371A9"/>
    <w:rsid w:val="00D41586"/>
    <w:rsid w:val="00D45778"/>
    <w:rsid w:val="00D57BD0"/>
    <w:rsid w:val="00D8189D"/>
    <w:rsid w:val="00D87430"/>
    <w:rsid w:val="00D9171A"/>
    <w:rsid w:val="00D91DE0"/>
    <w:rsid w:val="00DC4BA0"/>
    <w:rsid w:val="00DD7846"/>
    <w:rsid w:val="00DE076F"/>
    <w:rsid w:val="00DE30DD"/>
    <w:rsid w:val="00DE5150"/>
    <w:rsid w:val="00E1047F"/>
    <w:rsid w:val="00E25B39"/>
    <w:rsid w:val="00E702B2"/>
    <w:rsid w:val="00E7638C"/>
    <w:rsid w:val="00EE5DF1"/>
    <w:rsid w:val="00EF08D3"/>
    <w:rsid w:val="00EF56E3"/>
    <w:rsid w:val="00F01A2B"/>
    <w:rsid w:val="00F142DF"/>
    <w:rsid w:val="00F26F6C"/>
    <w:rsid w:val="00F320ED"/>
    <w:rsid w:val="00F37B92"/>
    <w:rsid w:val="00F61CEE"/>
    <w:rsid w:val="00F72A04"/>
    <w:rsid w:val="00F72EE8"/>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CommentReference">
    <w:name w:val="annotation reference"/>
    <w:basedOn w:val="DefaultParagraphFont"/>
    <w:rsid w:val="00E328F8"/>
    <w:rPr>
      <w:sz w:val="16"/>
      <w:szCs w:val="16"/>
    </w:rPr>
  </w:style>
  <w:style w:type="paragraph" w:styleId="CommentSubject">
    <w:name w:val="annotation subject"/>
    <w:basedOn w:val="CommentText"/>
    <w:next w:val="CommentText"/>
    <w:link w:val="CommentSubjectChar"/>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328F8"/>
    <w:rPr>
      <w:rFonts w:ascii="Arial" w:hAnsi="Arial"/>
    </w:rPr>
  </w:style>
  <w:style w:type="character" w:customStyle="1" w:styleId="CommentSubjectChar">
    <w:name w:val="Comment Subject Char"/>
    <w:basedOn w:val="CommentTextChar"/>
    <w:link w:val="CommentSubject"/>
    <w:rsid w:val="00E328F8"/>
    <w:rPr>
      <w:rFonts w:ascii="Arial" w:hAnsi="Arial"/>
      <w:b/>
      <w:bCs/>
    </w:rPr>
  </w:style>
  <w:style w:type="paragraph" w:styleId="BalloonText">
    <w:name w:val="Balloon Text"/>
    <w:basedOn w:val="Normal"/>
    <w:link w:val="BalloonTextChar"/>
    <w:semiHidden/>
    <w:unhideWhenUsed/>
    <w:rsid w:val="00E328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328F8"/>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D74DE"/>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5D74DE"/>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Hyperlink">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Normal"/>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Suhwan Lim (임수환)</cp:lastModifiedBy>
  <cp:revision>2</cp:revision>
  <dcterms:created xsi:type="dcterms:W3CDTF">2025-06-10T14:47:00Z</dcterms:created>
  <dcterms:modified xsi:type="dcterms:W3CDTF">2025-06-10T14:47:00Z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